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bCs/>
          <w:sz w:val="24"/>
          <w:szCs w:val="40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40"/>
          <w:highlight w:val="none"/>
          <w:lang w:val="en-US" w:eastAsia="zh-CN"/>
        </w:rPr>
        <w:t>公告附表——采购计划表：</w:t>
      </w:r>
    </w:p>
    <w:tbl>
      <w:tblPr>
        <w:tblStyle w:val="12"/>
        <w:tblW w:w="5407" w:type="pct"/>
        <w:tblInd w:w="-37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2328"/>
        <w:gridCol w:w="1337"/>
        <w:gridCol w:w="537"/>
        <w:gridCol w:w="428"/>
        <w:gridCol w:w="812"/>
        <w:gridCol w:w="631"/>
        <w:gridCol w:w="587"/>
        <w:gridCol w:w="921"/>
        <w:gridCol w:w="603"/>
        <w:gridCol w:w="551"/>
        <w:gridCol w:w="53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</w:t>
            </w:r>
          </w:p>
        </w:tc>
        <w:tc>
          <w:tcPr>
            <w:tcW w:w="11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6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最高限价（折扣率）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4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服务期</w:t>
            </w:r>
          </w:p>
        </w:tc>
        <w:tc>
          <w:tcPr>
            <w:tcW w:w="3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入围家数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bookmarkStart w:id="4" w:name="_GoBack"/>
            <w:bookmarkEnd w:id="4"/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包件4-1</w:t>
            </w:r>
          </w:p>
        </w:tc>
        <w:tc>
          <w:tcPr>
            <w:tcW w:w="11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详见棋盘井供电公司食材框架需求明细表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包件4-2</w:t>
            </w:r>
          </w:p>
        </w:tc>
        <w:tc>
          <w:tcPr>
            <w:tcW w:w="11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>
      <w:pPr>
        <w:spacing w:line="360" w:lineRule="auto"/>
        <w:rPr>
          <w:rFonts w:hint="eastAsia" w:ascii="仿宋" w:hAnsi="仿宋" w:eastAsia="仿宋" w:cs="仿宋"/>
          <w:lang w:eastAsia="zh-CN"/>
        </w:rPr>
      </w:pPr>
    </w:p>
    <w:p>
      <w:pPr>
        <w:pStyle w:val="9"/>
        <w:spacing w:line="360" w:lineRule="auto"/>
        <w:rPr>
          <w:rFonts w:hint="eastAsia" w:ascii="仿宋" w:hAnsi="仿宋" w:eastAsia="仿宋" w:cs="仿宋"/>
          <w:lang w:eastAsia="zh-CN"/>
        </w:rPr>
        <w:sectPr>
          <w:headerReference r:id="rId3" w:type="default"/>
          <w:footerReference r:id="rId4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2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9"/>
        <w:gridCol w:w="47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kJsok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AkJsok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TcygXaAAAACgEAAA8AAAAAAAAAAQAgAAAAIgAAAGRycy9kb3du&#10;cmV2LnhtbFBLAQIUABQAAAAIAIdO4kC4TyuyNgIAAHg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6" w:type="first"/>
          <w:footerReference r:id="rId5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36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  <w:lang w:eastAsia="zh-CN"/>
        </w:rPr>
        <w:t>：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36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9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360" w:lineRule="auto"/>
        <w:ind w:right="-980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17064"/>
      <w:bookmarkStart w:id="1" w:name="_Toc5503"/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numPr>
          <w:ilvl w:val="0"/>
          <w:numId w:val="1"/>
        </w:numPr>
        <w:bidi w:val="0"/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spacing w:line="360" w:lineRule="auto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spacing w:line="36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：</w:t>
      </w:r>
      <w:r>
        <w:rPr>
          <w:rFonts w:hint="eastAsia" w:ascii="仿宋" w:hAnsi="仿宋" w:eastAsia="仿宋" w:cs="仿宋"/>
          <w:kern w:val="0"/>
          <w:sz w:val="21"/>
          <w:szCs w:val="21"/>
        </w:rPr>
        <w:t>//www.creditchina.gov.cn打开网页后，点击“信用服务”。</w:t>
      </w:r>
    </w:p>
    <w:p>
      <w:pPr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36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2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失信"/>
                    <pic:cNvPicPr>
                      <a:picLocks noChangeAspect="1"/>
                    </pic:cNvPicPr>
                  </pic:nvPicPr>
                  <pic:blipFill>
                    <a:blip r:embed="rId13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kern w:val="0"/>
          <w:szCs w:val="21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5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3270885"/>
            <wp:effectExtent l="0" t="0" r="0" b="5715"/>
            <wp:docPr id="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图"/>
                    <pic:cNvPicPr>
                      <a:picLocks noChangeAspect="1"/>
                    </pic:cNvPicPr>
                  </pic:nvPicPr>
                  <pic:blipFill>
                    <a:blip r:embed="rId16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2、企业法定代表人查询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pStyle w:val="2"/>
        <w:spacing w:line="360" w:lineRule="auto"/>
        <w:ind w:firstLine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9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图片1_副本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</w:p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lang w:eastAsia="zh-CN"/>
        </w:rPr>
      </w:pPr>
      <w:r>
        <w:rPr>
          <w:rFonts w:hint="eastAsia" w:ascii="仿宋" w:hAnsi="仿宋" w:eastAsia="仿宋" w:cs="仿宋"/>
          <w:color w:val="auto"/>
          <w:sz w:val="32"/>
          <w:szCs w:val="18"/>
          <w:highlight w:val="none"/>
          <w:lang w:val="en-US" w:eastAsia="zh-CN"/>
        </w:rPr>
        <w:t>注：上述各类信誉查询截图样式仅供参考。</w:t>
      </w:r>
    </w:p>
    <w:sectPr>
      <w:footerReference r:id="rId7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tabs>
        <w:tab w:val="left" w:pos="3704"/>
        <w:tab w:val="clear" w:pos="4153"/>
      </w:tabs>
      <w:ind w:left="0" w:leftChars="0" w:firstLine="0" w:firstLineChars="0"/>
    </w:pPr>
    <w:r>
      <w:rPr>
        <w:rFonts w:hint="eastAsia"/>
        <w:lang w:eastAsia="zh-CN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0" w:lineRule="exact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4E5D20A5"/>
    <w:rsid w:val="08843067"/>
    <w:rsid w:val="0A471F8E"/>
    <w:rsid w:val="12C30C3D"/>
    <w:rsid w:val="177D585E"/>
    <w:rsid w:val="1CB9261D"/>
    <w:rsid w:val="1FE92902"/>
    <w:rsid w:val="2CD539F7"/>
    <w:rsid w:val="32AB40B5"/>
    <w:rsid w:val="39BE52F0"/>
    <w:rsid w:val="44D75546"/>
    <w:rsid w:val="4E5D20A5"/>
    <w:rsid w:val="58EE046D"/>
    <w:rsid w:val="68805497"/>
    <w:rsid w:val="6D0509F4"/>
    <w:rsid w:val="705F57A4"/>
    <w:rsid w:val="7BFA0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widowControl w:val="0"/>
      <w:tabs>
        <w:tab w:val="left" w:pos="1440"/>
      </w:tabs>
      <w:spacing w:line="360" w:lineRule="auto"/>
      <w:jc w:val="both"/>
      <w:outlineLvl w:val="0"/>
    </w:pPr>
    <w:rPr>
      <w:rFonts w:ascii="Times New Roman" w:hAnsi="Times New Roman" w:eastAsia="宋体" w:cs="Times New Roman"/>
      <w:b/>
      <w:kern w:val="44"/>
      <w:sz w:val="44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99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widowControl w:val="0"/>
      <w:spacing w:before="120"/>
      <w:ind w:left="210"/>
    </w:pPr>
    <w:rPr>
      <w:rFonts w:eastAsia="宋体" w:cs="Times New Roman"/>
      <w:bCs/>
      <w:kern w:val="2"/>
      <w:sz w:val="22"/>
      <w:szCs w:val="22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sz w:val="28"/>
    </w:r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styleId="9">
    <w:name w:val="Date"/>
    <w:basedOn w:val="1"/>
    <w:next w:val="1"/>
    <w:qFormat/>
    <w:uiPriority w:val="0"/>
    <w:rPr>
      <w:rFonts w:ascii="Times New Roman" w:hAnsi="Times New Roman" w:eastAsia="宋体" w:cs="Times New Roman"/>
      <w:kern w:val="0"/>
      <w:sz w:val="24"/>
      <w:szCs w:val="20"/>
    </w:rPr>
  </w:style>
  <w:style w:type="paragraph" w:styleId="10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Hyperlink"/>
    <w:basedOn w:val="14"/>
    <w:unhideWhenUsed/>
    <w:qFormat/>
    <w:uiPriority w:val="99"/>
    <w:rPr>
      <w:color w:val="0000FF"/>
      <w:u w:val="single"/>
    </w:rPr>
  </w:style>
  <w:style w:type="paragraph" w:customStyle="1" w:styleId="16">
    <w:name w:val="样式1"/>
    <w:basedOn w:val="1"/>
    <w:qFormat/>
    <w:uiPriority w:val="0"/>
    <w:rPr>
      <w:rFonts w:ascii="Times New Roman" w:hAnsi="Times New Roman"/>
      <w:sz w:val="28"/>
      <w:szCs w:val="24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2023-11-14T02:21:00Z</dcterms:created>
  <dc:creator>鄂尔多斯草原高宇 ✨15047795745</dc:creator>
  <cp:lastModifiedBy>鄂尔多斯草原高宇 ✨15047795745</cp:lastModifiedBy>
  <dcterms:modified xsi:type="dcterms:W3CDTF">2023-12-01T02:09:28Z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632AA0B597D7481E8EAC0DFEB906C67F_11</vt:lpwstr>
  </property>
</Properties>
</file>